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 xml:space="preserve">Приложение № 2 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 Документации о закупке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b/>
          <w:sz w:val="28"/>
          <w:szCs w:val="28"/>
        </w:rPr>
        <w:t>Техническое задание на поставку Канцелярских товаров</w:t>
      </w: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Требования к поставляемым товарам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поставляемые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Участник размещения заказа должен обеспечить качество всех предлагаемых товаров, работ, услуг в соответствии с качественными и количественными требованиями.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 согласованию с Заказчиком возможна досрочная поставка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временные интервалы измеряются в сутках, неделях, месяцах начиная с момента вступления договора в силу.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Стоимость доставки должна быть включена в цену поставляемых товаров.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Функциональные условия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Соответствие поставляемых товаров, требованиям функциональных характеристик (потребительских свойств), а также их количественных и качественных характеристик.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Обязательные требования, предъявляемые к поставляемым товарам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«Перечень поставляемых товаров, работ, услуг и их характеристики»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Качество товара должно соответствовать требованиям качества и безопасности, установленными действующими стандартами и правилами (ГОСТ, ГОСТ Р. ИСО, ТУ и пр.), а в случае их отсутствия аналогичным требованиям, принятым на международном уровне. Поставщик несет ответственность за приобретение всех необходимых разрешений при осуществлении поставки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произвести доставку, разгрузку товара по адресу: г. Москва, 1-й Дорожный проезд д8.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гарантировать, что поставляемый товар не будет иметь дефектов, связанных с действиями или упущениями поставщика при транспортировке и разгрузке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При указании в техническом задании на товарные знаки считать сопровождаемыми их словами «или эквивалент» по всем указанным характеристикам.</w:t>
      </w:r>
    </w:p>
    <w:p w:rsid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Канцелярские товары должны соответствовать следующим качественным и количественным характеристикам:</w:t>
      </w:r>
    </w:p>
    <w:p w:rsidR="00542633" w:rsidRPr="00542633" w:rsidRDefault="00542633" w:rsidP="00F165DA">
      <w:pPr>
        <w:pStyle w:val="a4"/>
        <w:widowControl w:val="0"/>
        <w:spacing w:after="0" w:line="240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926"/>
        <w:gridCol w:w="6380"/>
        <w:gridCol w:w="1624"/>
        <w:gridCol w:w="845"/>
      </w:tblGrid>
      <w:tr w:rsidR="0062155A" w:rsidRPr="00BB3937" w:rsidTr="0062155A">
        <w:tc>
          <w:tcPr>
            <w:tcW w:w="926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80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845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>Кол-во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Блок для записи с клейким слоем, 100 листов, 76x76мм, белый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Блок для записи с клейким слоем, 100 листов, 76x76мм, голубой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Блок для записи с клейким слоем, 100 листов, 76x76мм, желтый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Блок для записи с клейким слоем, 100 листов, 76x76мм, зеленый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 10 мм (41-55 листов), пластиковые, белые, (100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 6 мм (10-20 листов), пластиковые, белые, (100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700B8F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 8 мм (21-40 листов), пластиковые, белые, (100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700B8F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 15 мм (12 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 19 мм (12 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 25 мм (12 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Клейкие закладки Eagle, 12,5х44 мм, 7 цветов (7х20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5150A1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Клейкие пластиковые закладки Eagle, 10 блоков, 45 x 10 мм. (10х20шт)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Карандаш чернографитный Koh-I-Noor, твердость грифеля "HB",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Карандаш механический Pilot Rexgrip, 0.5 мм, черный корпус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 ПВА, 150г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 универсалоьный "Момент-1" 125г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Клей-карандаш Eagle, 36 г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Клей-карандаш Pilot, 20г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Кнопки канцелярские  силовые (30 штук), цветные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Конверт 125х125мм, силиконовое окно, для CD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Конверт формата A4, пластиковый, с пластиковой кнопкой, А4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Конверты для почтовой рассылки, 110х220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160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Короб архивный бумвинил с завязками А4, 100 мм, зеленый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Короб архивный бумвинил с завязками А4, 100 мм, черный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Короб архивный бумвинил с завязками А4, 120 мм, черный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 Classic Stanger, корректирующая жидкость и разбавитель.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Корректор Retype, металлический наконечник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Роллер-корректор с боковым ходом, прорезиненный, 0.5х800см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BB3937" w:rsidTr="00381FD7">
        <w:trPr>
          <w:trHeight w:val="629"/>
        </w:trPr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Краска штемпельная Stanger 25 мл, синяя.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rPr>
          <w:trHeight w:val="70"/>
        </w:trPr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Набор лезвий для канцелярского ножа 18 мм, (10шт)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Лента клейкая  24мм х 30м, прозрачная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Лента клейкая 19 мм х 20м, прозрачная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8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Лента упаковочная прозрачная 48мм x 117м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Линейка пластиковая 40см, яркожелтая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Линейка стальная, размер 30 см.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Лупа 75мм, 7-кратная EaStar, с пластиковой ручкой.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Маркер Edding рентгеновский 8010 0,8мм,белый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Маркер Edding текстовой Е-345, 2-5 мм, зеленый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Маркер Edding текстовой Е-360, 1,5-3 мм, красный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Маркер перманентный Е-404, 0,75 мм, черный.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8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Набор Stabilo из 4-х текстовых маркеров Boss 2-5мм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Набор текстов</w:t>
            </w:r>
            <w:r w:rsidR="003F11FF">
              <w:rPr>
                <w:rFonts w:ascii="Proxima Nova ExCn Rg" w:hAnsi="Proxima Nova ExCn Rg" w:cs="Times New Roman"/>
                <w:sz w:val="28"/>
                <w:szCs w:val="28"/>
              </w:rPr>
              <w:t xml:space="preserve">ых маркеров Stanger (4 цвета, 4 </w:t>
            </w:r>
            <w:bookmarkStart w:id="0" w:name="_GoBack"/>
            <w:bookmarkEnd w:id="0"/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мм)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Маркер Centropen  Dry Safe круглый, 2,5мм, черный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Нож канцелярский,  18 мм.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Нож канцелярский, 9 мм.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Ножницы офисные Stanger 155 мм сталь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Ножницы офисные Stanger 210 мм сталь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А4 с файлами по 30 штук, синяя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А4 с файлами по 30 штук, черная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А4 с файлами по 60 штук, черная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2 кольцами, 17 мм, зеленая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2 кольцами, 17 мм, красная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2 кольцами, 17 мм, синяя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2 кольцами, 17 мм, черная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резинкой А4 33 мм, зеленая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резинкой А4 33 мм, красная.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резинкой А4, 33 мм, синяя.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пластиковая А4 с резинкой А4, 33 мм, черная.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с боковым металлическим зажимом А4, зеленая.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с боковым металлическим зажимом А4, красная.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с боковым металлическим зажимом А4, синяя.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с боковым металлическим зажимом А4, черная.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 с завязками "Дело" 280г/м2, белая, немелованный картон.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картон 75мм, голубая, съемн.мех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картон 75мм, зеленая, съемн.мех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картон 75мм, синяя, съемн.мех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картон 75мм, черная (мрамор), съемн.мех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ламинированная, А4, ширина 75 мм, черная.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ламинированный 55 мм, желтый.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ламинированный 55 мм, красный.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ламинированный 55 мм, синий.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Папка-регистратор А4 ламинированный 55 мм, фиолетовый.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( 180 мкм ), с прозрачным титульным листом из пластика ( 140 мкм), желтая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( 180 мкм ), с прозрачным титульным листом из пластика ( 140 мкм), зеленая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( 180 мкм ), с прозрачным титульным листом из пластика ( 140 мкм), красная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( 180 мкм ), с прозрачным титульным листом из пластика ( 140 мкм), серая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( 180 мкм ), с прозрачным титульным листом из пластика ( 140 мкм), синяя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Планшет А4 с зажимом пластиковый, черный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Подушка Stanger штемпельная 70х110мм, черная металлическая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Цветные резинки в поли-этиленовой упаковке 200 г.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8</w:t>
            </w:r>
          </w:p>
        </w:tc>
      </w:tr>
      <w:tr w:rsidR="009A0AAA" w:rsidRPr="00BB3937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A75A5B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</w:pPr>
            <w:r w:rsidRPr="00A75A5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</w:t>
            </w: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Роллер</w:t>
            </w:r>
            <w:r w:rsidRPr="00A75A5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Centropen Ergo 0,5 </w:t>
            </w: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мм</w:t>
            </w:r>
            <w:r w:rsidRPr="00A75A5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,  </w:t>
            </w: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синий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8C7195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Ручка Crown гелевая, 0,5 мм, красная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784E48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Ручка Crown гелевая, 0,5 мм, синяя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Ручка Crown гелевая, 0,5 мм, черная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784E48" w:rsidTr="0062155A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Ручка шариковая автоматическая Pilot  "Rexgrip" 0.7мм, синяя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BB3937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Ручка шариковая автоматическая Pilot  "Rexgrip" 0.7мм, черная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Салфетки чистящие для орг. техники универсальные,100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11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Скобы для степлера №10 (1000 шт. в упаковке)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Скобы для степлера №24/6 (1000 шт. в упаковке)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9A0AAA" w:rsidRPr="005150A1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Скрепки 28 мм, цветные (100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8</w:t>
            </w:r>
          </w:p>
        </w:tc>
      </w:tr>
      <w:tr w:rsidR="009A0AAA" w:rsidRPr="001D1316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Скрепки 33 мм, цветные (100 шт).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18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Скрепки 50 мм, металлические (50 шт)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Степлер №24/6 Power на 20 листов 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Степлер Stanger № 10 пластиковый на 16 листов, серый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Тетрадь на резинке "FLEX", A5, 96 листов, в клетку, обложка из ПВХ, коричневая.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Тетрадь на скрепке, 48 листов, ламинированная, А5, черная.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Тетрадь со сменным блоком "Storm" 80л.+ 1 запасной блок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Точилка механическая KW-Trio, металлический корпус.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Точилка с контейнером, прозрачная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зеленый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красный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8468BB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синий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Файл А4 "апельсин. корка" 42 мкм (100шт).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Файл А4 плотный 170 мкм расшриряемый до 200 листов, (10шт.)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Файл А4, гладкий, 60 мкм (100 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Файл А4, плотный, 100 мкм (30шт.)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Шпагат джутовый длина 175м , 200г, 1120текс      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jc w:val="center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Шпагат джутовый, длина 595 м, 3мм, 1680текс      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9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 xml:space="preserve"> Этикетки самоклеющиеся Hopax 50х12 мм., 4 цвета (100 листов)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874AF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A75A5B" w:rsidRDefault="009A0AAA" w:rsidP="009A0A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Салфетки Durable Superclean box чистящие для орг. техники в тубе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0AAA" w:rsidRPr="001F25CE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штука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1F25CE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1F25CE" w:rsidRDefault="009A0AAA" w:rsidP="009A0A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Стержни микрографические PILOT PPL–5</w:t>
            </w:r>
            <w:r w:rsidRPr="001F25CE">
              <w:rPr>
                <w:rFonts w:cs="Times New Roman"/>
                <w:sz w:val="28"/>
                <w:szCs w:val="28"/>
              </w:rPr>
              <w:t>, 0,5 мм</w:t>
            </w:r>
            <w:r>
              <w:rPr>
                <w:rFonts w:cs="Times New Roman"/>
                <w:sz w:val="28"/>
                <w:szCs w:val="28"/>
              </w:rPr>
              <w:t xml:space="preserve"> (12 </w:t>
            </w:r>
            <w:r w:rsidRPr="0073317D">
              <w:rPr>
                <w:rFonts w:cs="Times New Roman"/>
                <w:sz w:val="28"/>
                <w:szCs w:val="28"/>
              </w:rPr>
              <w:t>грифелей</w:t>
            </w:r>
            <w:r>
              <w:rPr>
                <w:rFonts w:cs="Times New Roman"/>
                <w:sz w:val="28"/>
                <w:szCs w:val="28"/>
              </w:rPr>
              <w:t xml:space="preserve"> в упаковке)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73317D" w:rsidRDefault="009A0AAA" w:rsidP="009A0A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Файл А 3 гладкий прозрачный вертикальный 35 мкм (50 штук в упаковке)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5874AF" w:rsidRDefault="009A0AAA" w:rsidP="009A0AAA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Файл А 3 гладкий прозрачный горизонтальный 35 мкм (50 штук в упаковке)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73317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A0AAA" w:rsidRPr="009A7293" w:rsidTr="00381FD7">
        <w:tc>
          <w:tcPr>
            <w:tcW w:w="926" w:type="dxa"/>
          </w:tcPr>
          <w:p w:rsidR="009A0AAA" w:rsidRPr="001D1316" w:rsidRDefault="009A0AAA" w:rsidP="009A0AAA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3E21AD" w:rsidRDefault="009A0AAA" w:rsidP="009A0A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Файл А4 с перфорацией гладкий  Stanger, плотность 60 мкм (100 штук в упаковке)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AA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0AAA" w:rsidRPr="003E21A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упаковка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A" w:rsidRPr="003E21AD" w:rsidRDefault="009A0AAA" w:rsidP="009A0A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</w:tbl>
    <w:p w:rsidR="003C7CF4" w:rsidRDefault="003C7CF4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Default="005B0033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Срок поставки: в течение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10 (десяти) </w:t>
      </w:r>
      <w:r w:rsidR="00D64065" w:rsidRPr="00D64065">
        <w:rPr>
          <w:rFonts w:ascii="Proxima Nova ExCn Rg" w:hAnsi="Proxima Nova ExCn Rg" w:cs="Times New Roman"/>
          <w:sz w:val="28"/>
          <w:szCs w:val="28"/>
        </w:rPr>
        <w:t>календарных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дней </w:t>
      </w:r>
      <w:r w:rsidR="002C4A34" w:rsidRPr="002C4A34">
        <w:rPr>
          <w:rFonts w:ascii="Proxima Nova ExCn Rg" w:hAnsi="Proxima Nova ExCn Rg" w:cs="Times New Roman"/>
          <w:sz w:val="28"/>
          <w:szCs w:val="28"/>
        </w:rPr>
        <w:t>с даты заключения Договора</w:t>
      </w:r>
      <w:r w:rsidR="002C4A34">
        <w:rPr>
          <w:rFonts w:ascii="Proxima Nova ExCn Rg" w:hAnsi="Proxima Nova ExCn Rg" w:cs="Times New Roman"/>
          <w:sz w:val="28"/>
          <w:szCs w:val="28"/>
        </w:rPr>
        <w:t>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b/>
          <w:sz w:val="28"/>
          <w:szCs w:val="28"/>
        </w:rPr>
      </w:pPr>
      <w:r w:rsidRPr="00F25E56">
        <w:rPr>
          <w:rFonts w:ascii="Proxima Nova ExCn Rg" w:hAnsi="Proxima Nova ExCn Rg" w:cs="Times New Roman"/>
          <w:b/>
          <w:sz w:val="28"/>
          <w:szCs w:val="28"/>
        </w:rPr>
        <w:t>Дополнительные требования к закупаемому товару: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Тара и упаковка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Товар должен быть упакован и промаркирован в соответствии с установленными государственными стандартами.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Условия поставки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Поставка товара должна быть осуществлена на условиях «склад Заказчика».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Дата и время поставки согласовывается с Поставщиком посредством электронной или факсимильной связи не позднее, чем за два рабочих дня до поставки.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3. Место поставки товара</w:t>
      </w:r>
    </w:p>
    <w:p w:rsidR="0027276B" w:rsidRPr="00F25E56" w:rsidRDefault="0027276B" w:rsidP="0027276B">
      <w:pPr>
        <w:pStyle w:val="a4"/>
        <w:widowControl w:val="0"/>
        <w:spacing w:after="0" w:line="240" w:lineRule="auto"/>
        <w:ind w:left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г. Москва, 1-й Дорожный проезд, д.8.</w:t>
      </w:r>
    </w:p>
    <w:p w:rsidR="0027276B" w:rsidRDefault="0027276B" w:rsidP="0027276B">
      <w:pPr>
        <w:spacing w:line="240" w:lineRule="auto"/>
      </w:pPr>
    </w:p>
    <w:sectPr w:rsidR="0027276B" w:rsidSect="00C249F5">
      <w:pgSz w:w="11906" w:h="16838"/>
      <w:pgMar w:top="567" w:right="850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5A" w:rsidRDefault="0062155A" w:rsidP="00C249F5">
      <w:pPr>
        <w:spacing w:after="0" w:line="240" w:lineRule="auto"/>
      </w:pPr>
      <w:r>
        <w:separator/>
      </w:r>
    </w:p>
  </w:endnote>
  <w:end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5A" w:rsidRDefault="0062155A" w:rsidP="00C249F5">
      <w:pPr>
        <w:spacing w:after="0" w:line="240" w:lineRule="auto"/>
      </w:pPr>
      <w:r>
        <w:separator/>
      </w:r>
    </w:p>
  </w:footnote>
  <w:foot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BD"/>
    <w:multiLevelType w:val="hybridMultilevel"/>
    <w:tmpl w:val="E4F8B5E2"/>
    <w:lvl w:ilvl="0" w:tplc="AC4E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1429"/>
    <w:multiLevelType w:val="hybridMultilevel"/>
    <w:tmpl w:val="4BB02968"/>
    <w:lvl w:ilvl="0" w:tplc="D9E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594B"/>
    <w:multiLevelType w:val="hybridMultilevel"/>
    <w:tmpl w:val="CE8082CC"/>
    <w:lvl w:ilvl="0" w:tplc="090433F6">
      <w:start w:val="1"/>
      <w:numFmt w:val="decimal"/>
      <w:lvlText w:val="%1."/>
      <w:lvlJc w:val="center"/>
      <w:pPr>
        <w:ind w:left="567" w:hanging="207"/>
      </w:pPr>
      <w:rPr>
        <w:rFonts w:ascii="Proxima Nova ExCn Rg" w:hAnsi="Proxima Nova ExCn Rg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2D78"/>
    <w:multiLevelType w:val="hybridMultilevel"/>
    <w:tmpl w:val="22F8030C"/>
    <w:lvl w:ilvl="0" w:tplc="AFE6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E3A54"/>
    <w:multiLevelType w:val="hybridMultilevel"/>
    <w:tmpl w:val="9E6E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1A9D"/>
    <w:multiLevelType w:val="hybridMultilevel"/>
    <w:tmpl w:val="E8324496"/>
    <w:lvl w:ilvl="0" w:tplc="EA4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0"/>
    <w:rsid w:val="00103486"/>
    <w:rsid w:val="001B43F1"/>
    <w:rsid w:val="001F2B8F"/>
    <w:rsid w:val="0027276B"/>
    <w:rsid w:val="002C4A34"/>
    <w:rsid w:val="00382336"/>
    <w:rsid w:val="003C7CF4"/>
    <w:rsid w:val="003F11FF"/>
    <w:rsid w:val="00414B0E"/>
    <w:rsid w:val="00466E3D"/>
    <w:rsid w:val="00542633"/>
    <w:rsid w:val="005B0033"/>
    <w:rsid w:val="005C2090"/>
    <w:rsid w:val="0060100A"/>
    <w:rsid w:val="0062155A"/>
    <w:rsid w:val="006E0CC0"/>
    <w:rsid w:val="00744572"/>
    <w:rsid w:val="00793120"/>
    <w:rsid w:val="008A346A"/>
    <w:rsid w:val="0096630F"/>
    <w:rsid w:val="009A0AAA"/>
    <w:rsid w:val="00B47ECE"/>
    <w:rsid w:val="00C249F5"/>
    <w:rsid w:val="00C86892"/>
    <w:rsid w:val="00C93625"/>
    <w:rsid w:val="00CB46C3"/>
    <w:rsid w:val="00CE3B50"/>
    <w:rsid w:val="00D64065"/>
    <w:rsid w:val="00DC2BF9"/>
    <w:rsid w:val="00F165DA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BCD2B13-040C-489C-9F22-9E16C6F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9F5"/>
  </w:style>
  <w:style w:type="paragraph" w:styleId="a7">
    <w:name w:val="footer"/>
    <w:basedOn w:val="a"/>
    <w:link w:val="a8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Кебурия</dc:creator>
  <cp:keywords/>
  <dc:description/>
  <cp:lastModifiedBy>Кристина Кебурия</cp:lastModifiedBy>
  <cp:revision>18</cp:revision>
  <dcterms:created xsi:type="dcterms:W3CDTF">2016-04-13T12:55:00Z</dcterms:created>
  <dcterms:modified xsi:type="dcterms:W3CDTF">2016-08-08T13:54:00Z</dcterms:modified>
</cp:coreProperties>
</file>